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6DD" w:rsidRPr="009160E8" w:rsidRDefault="003666DD" w:rsidP="00A273E6">
      <w:pPr>
        <w:tabs>
          <w:tab w:val="num" w:pos="0"/>
        </w:tabs>
        <w:rPr>
          <w:sz w:val="28"/>
          <w:szCs w:val="28"/>
        </w:rPr>
      </w:pPr>
    </w:p>
    <w:p w:rsidR="005D26A4" w:rsidRPr="005D26A4" w:rsidRDefault="005D26A4" w:rsidP="005D26A4">
      <w:pPr>
        <w:tabs>
          <w:tab w:val="num" w:pos="0"/>
        </w:tabs>
        <w:ind w:firstLine="360"/>
        <w:jc w:val="right"/>
        <w:rPr>
          <w:sz w:val="28"/>
          <w:szCs w:val="28"/>
        </w:rPr>
      </w:pPr>
      <w:r w:rsidRPr="005D26A4">
        <w:rPr>
          <w:sz w:val="28"/>
          <w:szCs w:val="28"/>
        </w:rPr>
        <w:t xml:space="preserve">Приложение к письму </w:t>
      </w:r>
    </w:p>
    <w:p w:rsidR="005D26A4" w:rsidRPr="005D26A4" w:rsidRDefault="00922CE2" w:rsidP="005D26A4">
      <w:pPr>
        <w:tabs>
          <w:tab w:val="num" w:pos="0"/>
        </w:tabs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от ___________№____</w:t>
      </w:r>
    </w:p>
    <w:p w:rsidR="003666DD" w:rsidRPr="009160E8" w:rsidRDefault="003666DD">
      <w:pPr>
        <w:tabs>
          <w:tab w:val="num" w:pos="0"/>
        </w:tabs>
        <w:ind w:firstLine="360"/>
        <w:jc w:val="right"/>
      </w:pPr>
    </w:p>
    <w:p w:rsidR="005D26A4" w:rsidRDefault="005D26A4">
      <w:pPr>
        <w:jc w:val="center"/>
        <w:rPr>
          <w:b/>
          <w:sz w:val="28"/>
          <w:szCs w:val="28"/>
        </w:rPr>
      </w:pPr>
    </w:p>
    <w:p w:rsidR="003666DD" w:rsidRPr="009160E8" w:rsidRDefault="009160E8">
      <w:pPr>
        <w:jc w:val="center"/>
        <w:rPr>
          <w:b/>
          <w:sz w:val="28"/>
          <w:szCs w:val="28"/>
        </w:rPr>
      </w:pPr>
      <w:r w:rsidRPr="009160E8">
        <w:rPr>
          <w:b/>
          <w:sz w:val="28"/>
          <w:szCs w:val="28"/>
        </w:rPr>
        <w:t>РЕГЛАМЕНТ СЕМИНАРА</w:t>
      </w:r>
    </w:p>
    <w:p w:rsidR="003666DD" w:rsidRPr="009160E8" w:rsidRDefault="009160E8">
      <w:pPr>
        <w:jc w:val="center"/>
        <w:rPr>
          <w:b/>
          <w:bCs/>
          <w:sz w:val="28"/>
          <w:szCs w:val="28"/>
        </w:rPr>
      </w:pPr>
      <w:r w:rsidRPr="009160E8">
        <w:rPr>
          <w:b/>
          <w:sz w:val="28"/>
          <w:szCs w:val="28"/>
        </w:rPr>
        <w:t>«ПРИВЛЕЧЕНИЕ ИНОСТРАННЫХ РАБОТНИКОВ В ХАНТЫ-МАНСИЙСКОМ АВТОНОМНОМ ОКРУГЕ – ЮГРЕ»</w:t>
      </w:r>
    </w:p>
    <w:p w:rsidR="003666DD" w:rsidRPr="009160E8" w:rsidRDefault="003666DD">
      <w:pPr>
        <w:jc w:val="center"/>
        <w:rPr>
          <w:b/>
          <w:bCs/>
          <w:sz w:val="28"/>
          <w:szCs w:val="28"/>
        </w:rPr>
      </w:pPr>
    </w:p>
    <w:tbl>
      <w:tblPr>
        <w:tblStyle w:val="aa"/>
        <w:tblW w:w="0" w:type="auto"/>
        <w:tblInd w:w="-742" w:type="dxa"/>
        <w:tblLayout w:type="fixed"/>
        <w:tblLook w:val="04A0" w:firstRow="1" w:lastRow="0" w:firstColumn="1" w:lastColumn="0" w:noHBand="0" w:noVBand="1"/>
      </w:tblPr>
      <w:tblGrid>
        <w:gridCol w:w="2551"/>
        <w:gridCol w:w="7937"/>
      </w:tblGrid>
      <w:tr w:rsidR="003666DD" w:rsidRPr="009160E8"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60E8">
              <w:rPr>
                <w:rFonts w:ascii="Times New Roman" w:hAnsi="Times New Roman"/>
                <w:sz w:val="28"/>
                <w:szCs w:val="28"/>
              </w:rPr>
              <w:t xml:space="preserve">Место проведения: </w:t>
            </w:r>
          </w:p>
        </w:tc>
        <w:tc>
          <w:tcPr>
            <w:tcW w:w="79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0E8">
              <w:rPr>
                <w:rFonts w:ascii="Times New Roman" w:hAnsi="Times New Roman"/>
                <w:sz w:val="28"/>
                <w:szCs w:val="28"/>
              </w:rPr>
              <w:t xml:space="preserve"> г. Ханты-Мансийск,  ул. Карла-Маркса, д. 12, помещение Дептруда и занятости Югры, каб. 50 (подключение участников в режиме видеоконференцсвязи из студий в муниципальных образованиях автономного округа)</w:t>
            </w:r>
          </w:p>
          <w:p w:rsidR="003666DD" w:rsidRPr="009160E8" w:rsidRDefault="003666D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666DD" w:rsidRPr="009160E8"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60E8">
              <w:rPr>
                <w:rFonts w:ascii="Times New Roman" w:hAnsi="Times New Roman"/>
                <w:sz w:val="28"/>
                <w:szCs w:val="28"/>
              </w:rPr>
              <w:t xml:space="preserve">Дата проведения: </w:t>
            </w:r>
          </w:p>
        </w:tc>
        <w:tc>
          <w:tcPr>
            <w:tcW w:w="79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254101" w:rsidRDefault="009160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101">
              <w:rPr>
                <w:rFonts w:ascii="Times New Roman" w:hAnsi="Times New Roman"/>
                <w:sz w:val="28"/>
                <w:szCs w:val="28"/>
              </w:rPr>
              <w:t>26 июня 2024 года</w:t>
            </w:r>
            <w:bookmarkStart w:id="0" w:name="_GoBack"/>
            <w:bookmarkEnd w:id="0"/>
          </w:p>
          <w:p w:rsidR="003666DD" w:rsidRPr="009160E8" w:rsidRDefault="003666D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666DD" w:rsidRPr="009160E8"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160E8">
              <w:rPr>
                <w:rFonts w:ascii="Times New Roman" w:hAnsi="Times New Roman"/>
                <w:sz w:val="28"/>
                <w:szCs w:val="28"/>
              </w:rPr>
              <w:t xml:space="preserve">Модератор: </w:t>
            </w:r>
          </w:p>
        </w:tc>
        <w:tc>
          <w:tcPr>
            <w:tcW w:w="79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spacing w:after="120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0E8">
              <w:rPr>
                <w:rFonts w:ascii="Times New Roman" w:hAnsi="Times New Roman"/>
                <w:sz w:val="28"/>
                <w:szCs w:val="28"/>
              </w:rPr>
              <w:t xml:space="preserve">Майер Илья Николаевич – начальник отдела трудовой миграции Управления труда Департамента труда и занятости населения </w:t>
            </w:r>
          </w:p>
        </w:tc>
      </w:tr>
    </w:tbl>
    <w:tbl>
      <w:tblPr>
        <w:tblW w:w="10489" w:type="dxa"/>
        <w:tblInd w:w="-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7938"/>
      </w:tblGrid>
      <w:tr w:rsidR="003666DD" w:rsidRPr="009160E8">
        <w:trPr>
          <w:trHeight w:val="611"/>
        </w:trPr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</w:rPr>
              <w:t>9.00 – 9.15</w:t>
            </w:r>
          </w:p>
        </w:tc>
        <w:tc>
          <w:tcPr>
            <w:tcW w:w="79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ind w:left="32"/>
              <w:jc w:val="both"/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</w:rPr>
              <w:t>Подключение участников семинара к видеоконференции</w:t>
            </w:r>
          </w:p>
        </w:tc>
      </w:tr>
      <w:tr w:rsidR="003666DD" w:rsidRPr="009160E8">
        <w:trPr>
          <w:trHeight w:val="567"/>
        </w:trPr>
        <w:tc>
          <w:tcPr>
            <w:tcW w:w="255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  <w:lang w:val="en-US"/>
              </w:rPr>
            </w:pPr>
            <w:r w:rsidRPr="009160E8">
              <w:rPr>
                <w:sz w:val="28"/>
                <w:szCs w:val="28"/>
              </w:rPr>
              <w:t>9.15 - 9.20</w:t>
            </w:r>
          </w:p>
        </w:tc>
        <w:tc>
          <w:tcPr>
            <w:tcW w:w="793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ind w:left="32"/>
              <w:jc w:val="both"/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</w:rPr>
              <w:t xml:space="preserve">Открытие семинара </w:t>
            </w:r>
          </w:p>
        </w:tc>
      </w:tr>
      <w:tr w:rsidR="003666DD" w:rsidRPr="009160E8">
        <w:trPr>
          <w:trHeight w:val="1410"/>
        </w:trPr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  <w:lang w:val="en-US"/>
              </w:rPr>
              <w:t>9</w:t>
            </w:r>
            <w:r w:rsidRPr="009160E8">
              <w:rPr>
                <w:sz w:val="28"/>
                <w:szCs w:val="28"/>
              </w:rPr>
              <w:t xml:space="preserve">.15 – </w:t>
            </w:r>
            <w:r w:rsidRPr="009160E8">
              <w:rPr>
                <w:sz w:val="28"/>
                <w:szCs w:val="28"/>
                <w:lang w:val="en-US"/>
              </w:rPr>
              <w:t>9</w:t>
            </w:r>
            <w:r w:rsidRPr="009160E8">
              <w:rPr>
                <w:sz w:val="28"/>
                <w:szCs w:val="28"/>
              </w:rPr>
              <w:t>.30</w:t>
            </w:r>
          </w:p>
        </w:tc>
        <w:tc>
          <w:tcPr>
            <w:tcW w:w="79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ind w:left="32"/>
              <w:jc w:val="both"/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</w:rPr>
              <w:t>Организация профилактических мер, направленных на противодействие экстремистской деятельности работодателями, привлекающими иностранных работников.</w:t>
            </w:r>
          </w:p>
          <w:p w:rsidR="003666DD" w:rsidRPr="009160E8" w:rsidRDefault="009160E8">
            <w:pPr>
              <w:jc w:val="both"/>
              <w:rPr>
                <w:sz w:val="27"/>
                <w:szCs w:val="27"/>
                <w:highlight w:val="white"/>
              </w:rPr>
            </w:pPr>
            <w:r w:rsidRPr="009160E8">
              <w:rPr>
                <w:i/>
              </w:rPr>
              <w:t>Раецкий Максим Сергеевич</w:t>
            </w:r>
            <w:r w:rsidRPr="009160E8">
              <w:rPr>
                <w:i/>
                <w:highlight w:val="white"/>
              </w:rPr>
              <w:t>, врио начальника Центра по противодействию экстремизму Управления по вопросам миграции УМВД России по Ханты-Мансийскому автономному округу – Югре</w:t>
            </w:r>
          </w:p>
          <w:p w:rsidR="003666DD" w:rsidRPr="009160E8" w:rsidRDefault="003666DD">
            <w:pPr>
              <w:ind w:left="705"/>
              <w:jc w:val="both"/>
              <w:rPr>
                <w:sz w:val="27"/>
                <w:szCs w:val="27"/>
              </w:rPr>
            </w:pPr>
          </w:p>
        </w:tc>
      </w:tr>
      <w:tr w:rsidR="003666DD" w:rsidRPr="009160E8">
        <w:trPr>
          <w:trHeight w:val="1152"/>
        </w:trPr>
        <w:tc>
          <w:tcPr>
            <w:tcW w:w="255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  <w:lang w:val="en-US"/>
              </w:rPr>
            </w:pPr>
            <w:r w:rsidRPr="009160E8">
              <w:rPr>
                <w:sz w:val="28"/>
                <w:szCs w:val="28"/>
              </w:rPr>
              <w:t xml:space="preserve">9.30 </w:t>
            </w:r>
            <w:r w:rsidRPr="009160E8">
              <w:rPr>
                <w:sz w:val="28"/>
                <w:szCs w:val="28"/>
                <w:lang w:val="en-US"/>
              </w:rPr>
              <w:t>– 9</w:t>
            </w:r>
            <w:r w:rsidRPr="009160E8">
              <w:rPr>
                <w:sz w:val="28"/>
                <w:szCs w:val="28"/>
              </w:rPr>
              <w:t>.40</w:t>
            </w:r>
          </w:p>
        </w:tc>
        <w:tc>
          <w:tcPr>
            <w:tcW w:w="793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bCs/>
                <w:i/>
              </w:rPr>
            </w:pPr>
            <w:r w:rsidRPr="009160E8">
              <w:rPr>
                <w:sz w:val="28"/>
                <w:szCs w:val="28"/>
              </w:rPr>
              <w:t xml:space="preserve">Профилактика ВИЧ-инфекции среди трудовых мигрантов. </w:t>
            </w:r>
            <w:r w:rsidRPr="009160E8">
              <w:rPr>
                <w:i/>
                <w:iCs/>
              </w:rPr>
              <w:t>представитель казенного учреждения Ханты-Мансийского автономного округа – Югры «Центр профилактики и борьбы со СПИД»</w:t>
            </w:r>
          </w:p>
        </w:tc>
      </w:tr>
      <w:tr w:rsidR="003666DD" w:rsidRPr="009160E8">
        <w:trPr>
          <w:trHeight w:val="1410"/>
        </w:trPr>
        <w:tc>
          <w:tcPr>
            <w:tcW w:w="255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  <w:lang w:val="en-US"/>
              </w:rPr>
            </w:pPr>
            <w:r w:rsidRPr="009160E8">
              <w:rPr>
                <w:sz w:val="28"/>
                <w:szCs w:val="28"/>
                <w:lang w:val="en-US"/>
              </w:rPr>
              <w:t>9.4</w:t>
            </w:r>
            <w:r w:rsidRPr="009160E8">
              <w:rPr>
                <w:sz w:val="28"/>
                <w:szCs w:val="28"/>
              </w:rPr>
              <w:t>0</w:t>
            </w:r>
            <w:r w:rsidRPr="009160E8">
              <w:rPr>
                <w:sz w:val="28"/>
                <w:szCs w:val="28"/>
                <w:lang w:val="en-US"/>
              </w:rPr>
              <w:t xml:space="preserve"> – 9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5</w:t>
            </w:r>
            <w:r w:rsidRPr="009160E8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jc w:val="both"/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</w:rPr>
              <w:t>Налогообложение доходов иностранных граждан.</w:t>
            </w:r>
          </w:p>
          <w:p w:rsidR="003666DD" w:rsidRPr="009160E8" w:rsidRDefault="009160E8">
            <w:r w:rsidRPr="009160E8">
              <w:rPr>
                <w:i/>
              </w:rPr>
              <w:t>Сабитов Роман Фагилевич,</w:t>
            </w:r>
            <w:r w:rsidRPr="009160E8">
              <w:rPr>
                <w:i/>
                <w:highlight w:val="white"/>
              </w:rPr>
              <w:t xml:space="preserve"> главный государственный налоговый инспектор отдела налогообложения имущества и доходов физических лиц и администрирования страховых взносов Управления Федеральной налоговой службы по Ханты-Мансийскому автономному округу – Югре</w:t>
            </w:r>
          </w:p>
          <w:p w:rsidR="003666DD" w:rsidRPr="009160E8" w:rsidRDefault="003666DD"/>
        </w:tc>
      </w:tr>
      <w:tr w:rsidR="003666DD" w:rsidRPr="009160E8">
        <w:trPr>
          <w:trHeight w:val="517"/>
        </w:trPr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  <w:lang w:val="en-US"/>
              </w:rPr>
              <w:t>9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55</w:t>
            </w:r>
            <w:r w:rsidRPr="009160E8">
              <w:rPr>
                <w:sz w:val="28"/>
                <w:szCs w:val="28"/>
              </w:rPr>
              <w:t xml:space="preserve"> – 1</w:t>
            </w:r>
            <w:r w:rsidRPr="009160E8">
              <w:rPr>
                <w:sz w:val="28"/>
                <w:szCs w:val="28"/>
                <w:lang w:val="en-US"/>
              </w:rPr>
              <w:t>0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1</w:t>
            </w:r>
            <w:r w:rsidRPr="009160E8">
              <w:rPr>
                <w:sz w:val="28"/>
                <w:szCs w:val="28"/>
              </w:rPr>
              <w:t>0</w:t>
            </w:r>
          </w:p>
          <w:p w:rsidR="003666DD" w:rsidRPr="009160E8" w:rsidRDefault="003666DD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ind w:left="33" w:hanging="1"/>
              <w:jc w:val="both"/>
            </w:pPr>
            <w:r w:rsidRPr="009160E8">
              <w:rPr>
                <w:sz w:val="28"/>
                <w:szCs w:val="28"/>
              </w:rPr>
              <w:t xml:space="preserve">Привлечение иностранных работников из за рубежа, запреты и ограничения на их привлечение. </w:t>
            </w:r>
          </w:p>
          <w:p w:rsidR="003666DD" w:rsidRPr="009160E8" w:rsidRDefault="009160E8">
            <w:pPr>
              <w:ind w:left="33" w:hanging="1"/>
              <w:jc w:val="both"/>
              <w:rPr>
                <w:bCs/>
                <w:i/>
              </w:rPr>
            </w:pPr>
            <w:r w:rsidRPr="009160E8">
              <w:rPr>
                <w:i/>
                <w:highlight w:val="white"/>
              </w:rPr>
              <w:t>Майер Илья Николаевич, начальник отдела трудовой миграции Управления труда Департамента труда и занятости населения Ханты-Мансийского автономного округа – Югры</w:t>
            </w:r>
          </w:p>
          <w:p w:rsidR="003666DD" w:rsidRPr="009160E8" w:rsidRDefault="003666DD">
            <w:pPr>
              <w:ind w:left="33" w:hanging="1"/>
              <w:jc w:val="both"/>
              <w:rPr>
                <w:highlight w:val="white"/>
              </w:rPr>
            </w:pPr>
          </w:p>
        </w:tc>
      </w:tr>
      <w:tr w:rsidR="003666DD" w:rsidRPr="009160E8">
        <w:trPr>
          <w:trHeight w:val="517"/>
        </w:trPr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</w:rPr>
              <w:t>1</w:t>
            </w:r>
            <w:r w:rsidRPr="009160E8">
              <w:rPr>
                <w:sz w:val="28"/>
                <w:szCs w:val="28"/>
                <w:lang w:val="en-US"/>
              </w:rPr>
              <w:t>0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1</w:t>
            </w:r>
            <w:r w:rsidRPr="009160E8">
              <w:rPr>
                <w:sz w:val="28"/>
                <w:szCs w:val="28"/>
              </w:rPr>
              <w:t>0 – 1</w:t>
            </w:r>
            <w:r w:rsidRPr="009160E8">
              <w:rPr>
                <w:sz w:val="28"/>
                <w:szCs w:val="28"/>
                <w:lang w:val="en-US"/>
              </w:rPr>
              <w:t>0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2</w:t>
            </w:r>
            <w:r w:rsidRPr="009160E8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ind w:left="32"/>
              <w:jc w:val="both"/>
            </w:pPr>
            <w:r w:rsidRPr="009160E8">
              <w:rPr>
                <w:sz w:val="28"/>
                <w:szCs w:val="28"/>
              </w:rPr>
              <w:t>Особенности регулирования труда работников, являющихся иностранными гражданами или лицами без гражданства.</w:t>
            </w:r>
          </w:p>
          <w:p w:rsidR="003666DD" w:rsidRPr="009160E8" w:rsidRDefault="009160E8">
            <w:pPr>
              <w:jc w:val="both"/>
              <w:rPr>
                <w:i/>
                <w:highlight w:val="white"/>
              </w:rPr>
            </w:pPr>
            <w:r w:rsidRPr="009160E8">
              <w:rPr>
                <w:i/>
                <w:highlight w:val="white"/>
              </w:rPr>
              <w:t xml:space="preserve">Ионкина Ольга Михайловна, заместитель руководителя Государственной </w:t>
            </w:r>
            <w:r w:rsidRPr="009160E8">
              <w:rPr>
                <w:i/>
                <w:highlight w:val="white"/>
              </w:rPr>
              <w:lastRenderedPageBreak/>
              <w:t xml:space="preserve">инспекции труда – заместитель главного государственного инспектора труда в Ханты-Мансийском автономном округе – Югре </w:t>
            </w:r>
          </w:p>
          <w:p w:rsidR="003666DD" w:rsidRPr="009160E8" w:rsidRDefault="003666DD">
            <w:pPr>
              <w:jc w:val="both"/>
              <w:rPr>
                <w:i/>
                <w:highlight w:val="white"/>
              </w:rPr>
            </w:pPr>
          </w:p>
        </w:tc>
      </w:tr>
      <w:tr w:rsidR="003666DD" w:rsidRPr="009160E8">
        <w:trPr>
          <w:trHeight w:val="517"/>
        </w:trPr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</w:rPr>
              <w:lastRenderedPageBreak/>
              <w:t>1</w:t>
            </w:r>
            <w:r w:rsidRPr="009160E8">
              <w:rPr>
                <w:sz w:val="28"/>
                <w:szCs w:val="28"/>
                <w:lang w:val="en-US"/>
              </w:rPr>
              <w:t>0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2</w:t>
            </w:r>
            <w:r w:rsidRPr="009160E8">
              <w:rPr>
                <w:sz w:val="28"/>
                <w:szCs w:val="28"/>
              </w:rPr>
              <w:t xml:space="preserve">5 – </w:t>
            </w:r>
            <w:r w:rsidRPr="009160E8">
              <w:rPr>
                <w:sz w:val="28"/>
                <w:szCs w:val="28"/>
                <w:lang w:val="en-US"/>
              </w:rPr>
              <w:t>10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4</w:t>
            </w:r>
            <w:r w:rsidRPr="009160E8">
              <w:rPr>
                <w:sz w:val="28"/>
                <w:szCs w:val="28"/>
              </w:rPr>
              <w:t>0</w:t>
            </w:r>
          </w:p>
        </w:tc>
        <w:tc>
          <w:tcPr>
            <w:tcW w:w="79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ind w:left="33"/>
              <w:jc w:val="both"/>
              <w:rPr>
                <w:highlight w:val="white"/>
              </w:rPr>
            </w:pPr>
            <w:r w:rsidRPr="009160E8">
              <w:rPr>
                <w:sz w:val="28"/>
                <w:szCs w:val="28"/>
                <w:highlight w:val="white"/>
              </w:rPr>
              <w:t>Трудовая деятельность иностранных граждан в Российской Федерации. Оформление патентов. Порядок уведомления о заключении и расторжении трудовых договоров с иностранными гражданами</w:t>
            </w:r>
            <w:r w:rsidRPr="009160E8">
              <w:rPr>
                <w:sz w:val="28"/>
                <w:szCs w:val="28"/>
              </w:rPr>
              <w:t>. Порядок уведомления об осуществлении трудовой деятельности иностранными гражданами, осуществляющими трудовую деятельность на основании патента.</w:t>
            </w:r>
          </w:p>
          <w:p w:rsidR="003666DD" w:rsidRPr="009160E8" w:rsidRDefault="009160E8">
            <w:pPr>
              <w:ind w:left="32"/>
              <w:jc w:val="both"/>
              <w:rPr>
                <w:bCs/>
                <w:i/>
              </w:rPr>
            </w:pPr>
            <w:r w:rsidRPr="009160E8">
              <w:rPr>
                <w:i/>
                <w:highlight w:val="white"/>
              </w:rPr>
              <w:t>Бальжинов Владимир Васильевич, врио начальника отделапо вопросам трудовой миграции Управления по вопросам миграцииУМВД России по Ханты-Мансийскому автономному округу – Югре</w:t>
            </w:r>
          </w:p>
          <w:p w:rsidR="003666DD" w:rsidRPr="009160E8" w:rsidRDefault="003666DD">
            <w:pPr>
              <w:ind w:left="32"/>
              <w:jc w:val="both"/>
              <w:rPr>
                <w:highlight w:val="white"/>
              </w:rPr>
            </w:pPr>
          </w:p>
        </w:tc>
      </w:tr>
      <w:tr w:rsidR="003666DD" w:rsidRPr="009160E8">
        <w:trPr>
          <w:trHeight w:val="517"/>
        </w:trPr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  <w:lang w:val="en-US"/>
              </w:rPr>
              <w:t>10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4</w:t>
            </w:r>
            <w:r w:rsidRPr="009160E8">
              <w:rPr>
                <w:sz w:val="28"/>
                <w:szCs w:val="28"/>
              </w:rPr>
              <w:t>0 – 1</w:t>
            </w:r>
            <w:r w:rsidRPr="009160E8">
              <w:rPr>
                <w:sz w:val="28"/>
                <w:szCs w:val="28"/>
                <w:lang w:val="en-US"/>
              </w:rPr>
              <w:t>0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55</w:t>
            </w:r>
          </w:p>
          <w:p w:rsidR="003666DD" w:rsidRPr="009160E8" w:rsidRDefault="003666DD">
            <w:pPr>
              <w:rPr>
                <w:sz w:val="28"/>
                <w:szCs w:val="28"/>
              </w:rPr>
            </w:pPr>
          </w:p>
          <w:p w:rsidR="003666DD" w:rsidRPr="009160E8" w:rsidRDefault="003666DD"/>
        </w:tc>
        <w:tc>
          <w:tcPr>
            <w:tcW w:w="79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ind w:left="33" w:hanging="1"/>
              <w:jc w:val="both"/>
            </w:pPr>
            <w:r w:rsidRPr="009160E8">
              <w:rPr>
                <w:sz w:val="28"/>
                <w:szCs w:val="28"/>
              </w:rPr>
              <w:t>Предоставление иностранным гражданам государственных услуг по выдаче разрешения на временное проживание и вида на жительство в Российской Федерации. Порядок распределения квоты на выдачу иностранным гражданам разрешения на временное проживание в Российской Федерации</w:t>
            </w:r>
          </w:p>
          <w:p w:rsidR="003666DD" w:rsidRPr="009160E8" w:rsidRDefault="009160E8">
            <w:pPr>
              <w:ind w:left="33" w:hanging="1"/>
              <w:jc w:val="both"/>
              <w:rPr>
                <w:i/>
                <w:highlight w:val="white"/>
              </w:rPr>
            </w:pPr>
            <w:r w:rsidRPr="009160E8">
              <w:rPr>
                <w:i/>
                <w:highlight w:val="white"/>
              </w:rPr>
              <w:t xml:space="preserve">Синицына Надежда Владиславовна, начальник отдела разрешительно-визовой работы Управления по вопросам миграции УМВД России по Ханты-Мансийскому автономному округу – Югре </w:t>
            </w:r>
          </w:p>
          <w:p w:rsidR="003666DD" w:rsidRPr="009160E8" w:rsidRDefault="003666DD">
            <w:pPr>
              <w:ind w:left="33" w:hanging="1"/>
              <w:jc w:val="both"/>
              <w:rPr>
                <w:i/>
                <w:color w:val="00B050"/>
              </w:rPr>
            </w:pPr>
          </w:p>
        </w:tc>
      </w:tr>
      <w:tr w:rsidR="003666DD" w:rsidRPr="009160E8"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</w:rPr>
            </w:pPr>
            <w:r w:rsidRPr="009160E8">
              <w:rPr>
                <w:sz w:val="28"/>
                <w:szCs w:val="28"/>
              </w:rPr>
              <w:t>1</w:t>
            </w:r>
            <w:r w:rsidRPr="009160E8">
              <w:rPr>
                <w:sz w:val="28"/>
                <w:szCs w:val="28"/>
                <w:lang w:val="en-US"/>
              </w:rPr>
              <w:t>0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55</w:t>
            </w:r>
            <w:r w:rsidRPr="009160E8">
              <w:rPr>
                <w:sz w:val="28"/>
                <w:szCs w:val="28"/>
              </w:rPr>
              <w:t xml:space="preserve"> – 1</w:t>
            </w:r>
            <w:r w:rsidRPr="009160E8">
              <w:rPr>
                <w:sz w:val="28"/>
                <w:szCs w:val="28"/>
                <w:lang w:val="en-US"/>
              </w:rPr>
              <w:t>1</w:t>
            </w:r>
            <w:r w:rsidRPr="009160E8">
              <w:rPr>
                <w:sz w:val="28"/>
                <w:szCs w:val="28"/>
              </w:rPr>
              <w:t>.</w:t>
            </w:r>
            <w:r w:rsidRPr="009160E8">
              <w:rPr>
                <w:sz w:val="28"/>
                <w:szCs w:val="28"/>
                <w:lang w:val="en-US"/>
              </w:rPr>
              <w:t>1</w:t>
            </w:r>
            <w:r w:rsidRPr="009160E8">
              <w:rPr>
                <w:sz w:val="28"/>
                <w:szCs w:val="28"/>
              </w:rPr>
              <w:t>0</w:t>
            </w:r>
          </w:p>
          <w:p w:rsidR="003666DD" w:rsidRPr="009160E8" w:rsidRDefault="003666DD">
            <w:pPr>
              <w:rPr>
                <w:sz w:val="28"/>
                <w:szCs w:val="28"/>
              </w:rPr>
            </w:pPr>
          </w:p>
          <w:p w:rsidR="003666DD" w:rsidRPr="009160E8" w:rsidRDefault="003666DD">
            <w:pPr>
              <w:rPr>
                <w:sz w:val="28"/>
                <w:szCs w:val="28"/>
              </w:rPr>
            </w:pPr>
          </w:p>
          <w:p w:rsidR="003666DD" w:rsidRPr="009160E8" w:rsidRDefault="003666DD">
            <w:pPr>
              <w:rPr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ind w:left="32"/>
              <w:jc w:val="both"/>
            </w:pPr>
            <w:r w:rsidRPr="009160E8">
              <w:rPr>
                <w:sz w:val="28"/>
                <w:szCs w:val="28"/>
              </w:rPr>
              <w:t>Ответственность за нарушение законодательства Российской</w:t>
            </w:r>
          </w:p>
          <w:p w:rsidR="003666DD" w:rsidRPr="009160E8" w:rsidRDefault="009160E8">
            <w:pPr>
              <w:ind w:left="32"/>
              <w:jc w:val="both"/>
            </w:pPr>
            <w:r w:rsidRPr="009160E8">
              <w:rPr>
                <w:sz w:val="28"/>
                <w:szCs w:val="28"/>
              </w:rPr>
              <w:t>Федерации в сфере миграции, в том числе за нарушение ежегодного запрета на привлечение хозяйствующими субъектами, осуществляющими деятельность в Ханты-Мансийском автономном округе – Югре, иностранных граждан, осуществляющих трудовую деятельность на основании патентов, по отдельным видам экономической деятельности.</w:t>
            </w:r>
          </w:p>
          <w:p w:rsidR="003666DD" w:rsidRPr="009160E8" w:rsidRDefault="009160E8">
            <w:pPr>
              <w:ind w:left="32"/>
              <w:jc w:val="both"/>
              <w:rPr>
                <w:highlight w:val="white"/>
              </w:rPr>
            </w:pPr>
            <w:r w:rsidRPr="009160E8">
              <w:rPr>
                <w:i/>
                <w:highlight w:val="white"/>
              </w:rPr>
              <w:t>Котельников Иван Юрьевич, начальник отдела</w:t>
            </w:r>
            <w:r>
              <w:rPr>
                <w:i/>
                <w:highlight w:val="white"/>
              </w:rPr>
              <w:t xml:space="preserve"> </w:t>
            </w:r>
            <w:r w:rsidRPr="009160E8">
              <w:rPr>
                <w:i/>
                <w:highlight w:val="white"/>
              </w:rPr>
              <w:t>миграционного контроля Управления по вопросам миграции УМВД России Ханты-Мансийскому автономному округу – Югре</w:t>
            </w:r>
          </w:p>
          <w:p w:rsidR="003666DD" w:rsidRPr="009160E8" w:rsidRDefault="003666DD">
            <w:pPr>
              <w:ind w:left="32"/>
              <w:jc w:val="both"/>
              <w:rPr>
                <w:i/>
                <w:color w:val="00B050"/>
              </w:rPr>
            </w:pPr>
          </w:p>
        </w:tc>
      </w:tr>
      <w:tr w:rsidR="003666DD" w:rsidRPr="009160E8">
        <w:tc>
          <w:tcPr>
            <w:tcW w:w="25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rPr>
                <w:sz w:val="28"/>
                <w:szCs w:val="28"/>
                <w:lang w:val="en-US"/>
              </w:rPr>
            </w:pPr>
            <w:r w:rsidRPr="009160E8">
              <w:rPr>
                <w:sz w:val="28"/>
                <w:szCs w:val="28"/>
                <w:lang w:val="en-US"/>
              </w:rPr>
              <w:t>11</w:t>
            </w:r>
            <w:r w:rsidRPr="009160E8">
              <w:rPr>
                <w:sz w:val="28"/>
                <w:szCs w:val="28"/>
              </w:rPr>
              <w:t>.10 – 11.3</w:t>
            </w:r>
            <w:r w:rsidRPr="009160E8">
              <w:rPr>
                <w:sz w:val="28"/>
                <w:szCs w:val="28"/>
                <w:lang w:val="en-US"/>
              </w:rPr>
              <w:t>0</w:t>
            </w:r>
          </w:p>
          <w:p w:rsidR="003666DD" w:rsidRPr="009160E8" w:rsidRDefault="003666D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79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noWrap/>
          </w:tcPr>
          <w:p w:rsidR="003666DD" w:rsidRPr="009160E8" w:rsidRDefault="009160E8">
            <w:pPr>
              <w:ind w:left="33" w:hanging="1"/>
              <w:jc w:val="both"/>
              <w:rPr>
                <w:i/>
                <w:color w:val="00B050"/>
              </w:rPr>
            </w:pPr>
            <w:r w:rsidRPr="009160E8">
              <w:rPr>
                <w:sz w:val="28"/>
                <w:szCs w:val="28"/>
              </w:rPr>
              <w:t>Подведение итогов, ответы на вопросы</w:t>
            </w:r>
          </w:p>
        </w:tc>
      </w:tr>
    </w:tbl>
    <w:p w:rsidR="003666DD" w:rsidRDefault="003666DD"/>
    <w:sectPr w:rsidR="003666DD" w:rsidSect="003666DD">
      <w:headerReference w:type="default" r:id="rId7"/>
      <w:footerReference w:type="default" r:id="rId8"/>
      <w:pgSz w:w="11906" w:h="16838"/>
      <w:pgMar w:top="851" w:right="851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604" w:rsidRDefault="00703604">
      <w:r>
        <w:separator/>
      </w:r>
    </w:p>
  </w:endnote>
  <w:endnote w:type="continuationSeparator" w:id="0">
    <w:p w:rsidR="00703604" w:rsidRDefault="0070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0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DD" w:rsidRDefault="003666DD">
    <w:pPr>
      <w:pStyle w:val="af8"/>
      <w:jc w:val="right"/>
    </w:pPr>
  </w:p>
  <w:p w:rsidR="003666DD" w:rsidRDefault="003666D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604" w:rsidRDefault="00703604">
      <w:r>
        <w:separator/>
      </w:r>
    </w:p>
  </w:footnote>
  <w:footnote w:type="continuationSeparator" w:id="0">
    <w:p w:rsidR="00703604" w:rsidRDefault="00703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DD" w:rsidRDefault="003666DD">
    <w:pPr>
      <w:pStyle w:val="afb"/>
      <w:jc w:val="center"/>
    </w:pPr>
    <w:r>
      <w:fldChar w:fldCharType="begin"/>
    </w:r>
    <w:r w:rsidR="009160E8">
      <w:instrText>PAGE   \* MERGEFORMAT</w:instrText>
    </w:r>
    <w:r>
      <w:fldChar w:fldCharType="separate"/>
    </w:r>
    <w:r w:rsidR="00254101">
      <w:rPr>
        <w:noProof/>
      </w:rPr>
      <w:t>2</w:t>
    </w:r>
    <w:r>
      <w:fldChar w:fldCharType="end"/>
    </w:r>
  </w:p>
  <w:p w:rsidR="003666DD" w:rsidRDefault="003666DD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B126C"/>
    <w:multiLevelType w:val="hybridMultilevel"/>
    <w:tmpl w:val="CDC0D4CA"/>
    <w:lvl w:ilvl="0" w:tplc="F7C297FE">
      <w:start w:val="1"/>
      <w:numFmt w:val="decimal"/>
      <w:lvlText w:val="%1)"/>
      <w:lvlJc w:val="left"/>
      <w:pPr>
        <w:ind w:left="1068" w:hanging="360"/>
      </w:pPr>
    </w:lvl>
    <w:lvl w:ilvl="1" w:tplc="90B4E906">
      <w:start w:val="1"/>
      <w:numFmt w:val="lowerLetter"/>
      <w:lvlText w:val="%2."/>
      <w:lvlJc w:val="left"/>
      <w:pPr>
        <w:ind w:left="1788" w:hanging="360"/>
      </w:pPr>
    </w:lvl>
    <w:lvl w:ilvl="2" w:tplc="2570A88E">
      <w:start w:val="1"/>
      <w:numFmt w:val="lowerRoman"/>
      <w:lvlText w:val="%3."/>
      <w:lvlJc w:val="right"/>
      <w:pPr>
        <w:ind w:left="2508" w:hanging="180"/>
      </w:pPr>
    </w:lvl>
    <w:lvl w:ilvl="3" w:tplc="EB6C1076">
      <w:start w:val="1"/>
      <w:numFmt w:val="decimal"/>
      <w:lvlText w:val="%4."/>
      <w:lvlJc w:val="left"/>
      <w:pPr>
        <w:ind w:left="3228" w:hanging="360"/>
      </w:pPr>
    </w:lvl>
    <w:lvl w:ilvl="4" w:tplc="D0EA4172">
      <w:start w:val="1"/>
      <w:numFmt w:val="lowerLetter"/>
      <w:lvlText w:val="%5."/>
      <w:lvlJc w:val="left"/>
      <w:pPr>
        <w:ind w:left="3948" w:hanging="360"/>
      </w:pPr>
    </w:lvl>
    <w:lvl w:ilvl="5" w:tplc="0242DE8C">
      <w:start w:val="1"/>
      <w:numFmt w:val="lowerRoman"/>
      <w:lvlText w:val="%6."/>
      <w:lvlJc w:val="right"/>
      <w:pPr>
        <w:ind w:left="4668" w:hanging="180"/>
      </w:pPr>
    </w:lvl>
    <w:lvl w:ilvl="6" w:tplc="2196D20E">
      <w:start w:val="1"/>
      <w:numFmt w:val="decimal"/>
      <w:lvlText w:val="%7."/>
      <w:lvlJc w:val="left"/>
      <w:pPr>
        <w:ind w:left="5388" w:hanging="360"/>
      </w:pPr>
    </w:lvl>
    <w:lvl w:ilvl="7" w:tplc="164A642E">
      <w:start w:val="1"/>
      <w:numFmt w:val="lowerLetter"/>
      <w:lvlText w:val="%8."/>
      <w:lvlJc w:val="left"/>
      <w:pPr>
        <w:ind w:left="6108" w:hanging="360"/>
      </w:pPr>
    </w:lvl>
    <w:lvl w:ilvl="8" w:tplc="BFFA58F6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B70F08"/>
    <w:multiLevelType w:val="hybridMultilevel"/>
    <w:tmpl w:val="B874B616"/>
    <w:lvl w:ilvl="0" w:tplc="12A80AD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3594C4CA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 w:tplc="ED5C696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 w:tplc="46FE10D8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 w:tplc="8CFC1E62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 w:tplc="FDC87EEE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 w:tplc="D956693E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 w:tplc="FA5C2D94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 w:tplc="DB4ECDB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23C44C85"/>
    <w:multiLevelType w:val="hybridMultilevel"/>
    <w:tmpl w:val="7B26E97A"/>
    <w:lvl w:ilvl="0" w:tplc="8DDA6130">
      <w:start w:val="8"/>
      <w:numFmt w:val="decimal"/>
      <w:lvlText w:val="%1."/>
      <w:lvlJc w:val="left"/>
      <w:pPr>
        <w:ind w:left="720" w:hanging="360"/>
      </w:pPr>
    </w:lvl>
    <w:lvl w:ilvl="1" w:tplc="FD70559A">
      <w:start w:val="1"/>
      <w:numFmt w:val="lowerLetter"/>
      <w:lvlText w:val="%2."/>
      <w:lvlJc w:val="left"/>
      <w:pPr>
        <w:ind w:left="1440" w:hanging="360"/>
      </w:pPr>
    </w:lvl>
    <w:lvl w:ilvl="2" w:tplc="848ED24C">
      <w:start w:val="1"/>
      <w:numFmt w:val="lowerRoman"/>
      <w:lvlText w:val="%3."/>
      <w:lvlJc w:val="right"/>
      <w:pPr>
        <w:ind w:left="2160" w:hanging="180"/>
      </w:pPr>
    </w:lvl>
    <w:lvl w:ilvl="3" w:tplc="53CE79EE">
      <w:start w:val="1"/>
      <w:numFmt w:val="decimal"/>
      <w:lvlText w:val="%4."/>
      <w:lvlJc w:val="left"/>
      <w:pPr>
        <w:ind w:left="2880" w:hanging="360"/>
      </w:pPr>
    </w:lvl>
    <w:lvl w:ilvl="4" w:tplc="2CD2F742">
      <w:start w:val="1"/>
      <w:numFmt w:val="lowerLetter"/>
      <w:lvlText w:val="%5."/>
      <w:lvlJc w:val="left"/>
      <w:pPr>
        <w:ind w:left="3600" w:hanging="360"/>
      </w:pPr>
    </w:lvl>
    <w:lvl w:ilvl="5" w:tplc="4788A358">
      <w:start w:val="1"/>
      <w:numFmt w:val="lowerRoman"/>
      <w:lvlText w:val="%6."/>
      <w:lvlJc w:val="right"/>
      <w:pPr>
        <w:ind w:left="4320" w:hanging="180"/>
      </w:pPr>
    </w:lvl>
    <w:lvl w:ilvl="6" w:tplc="02945ACC">
      <w:start w:val="1"/>
      <w:numFmt w:val="decimal"/>
      <w:lvlText w:val="%7."/>
      <w:lvlJc w:val="left"/>
      <w:pPr>
        <w:ind w:left="5040" w:hanging="360"/>
      </w:pPr>
    </w:lvl>
    <w:lvl w:ilvl="7" w:tplc="A156DEDA">
      <w:start w:val="1"/>
      <w:numFmt w:val="lowerLetter"/>
      <w:lvlText w:val="%8."/>
      <w:lvlJc w:val="left"/>
      <w:pPr>
        <w:ind w:left="5760" w:hanging="360"/>
      </w:pPr>
    </w:lvl>
    <w:lvl w:ilvl="8" w:tplc="DCFE81C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77662"/>
    <w:multiLevelType w:val="hybridMultilevel"/>
    <w:tmpl w:val="D3A028D6"/>
    <w:lvl w:ilvl="0" w:tplc="058054F4">
      <w:start w:val="4"/>
      <w:numFmt w:val="decimal"/>
      <w:lvlText w:val="%1."/>
      <w:lvlJc w:val="left"/>
      <w:pPr>
        <w:ind w:left="720" w:hanging="360"/>
      </w:pPr>
      <w:rPr>
        <w:rFonts w:ascii="Calibri" w:hAnsi="Calibri"/>
        <w:color w:val="000000"/>
      </w:rPr>
    </w:lvl>
    <w:lvl w:ilvl="1" w:tplc="A2B68D0C">
      <w:start w:val="1"/>
      <w:numFmt w:val="lowerLetter"/>
      <w:lvlText w:val="%2."/>
      <w:lvlJc w:val="left"/>
      <w:pPr>
        <w:ind w:left="1440" w:hanging="360"/>
      </w:pPr>
    </w:lvl>
    <w:lvl w:ilvl="2" w:tplc="7F821B0E">
      <w:start w:val="1"/>
      <w:numFmt w:val="lowerRoman"/>
      <w:lvlText w:val="%3."/>
      <w:lvlJc w:val="right"/>
      <w:pPr>
        <w:ind w:left="2160" w:hanging="180"/>
      </w:pPr>
    </w:lvl>
    <w:lvl w:ilvl="3" w:tplc="4C6AEF16">
      <w:start w:val="1"/>
      <w:numFmt w:val="decimal"/>
      <w:lvlText w:val="%4."/>
      <w:lvlJc w:val="left"/>
      <w:pPr>
        <w:ind w:left="2880" w:hanging="360"/>
      </w:pPr>
    </w:lvl>
    <w:lvl w:ilvl="4" w:tplc="BB5A1D80">
      <w:start w:val="1"/>
      <w:numFmt w:val="lowerLetter"/>
      <w:lvlText w:val="%5."/>
      <w:lvlJc w:val="left"/>
      <w:pPr>
        <w:ind w:left="3600" w:hanging="360"/>
      </w:pPr>
    </w:lvl>
    <w:lvl w:ilvl="5" w:tplc="29424120">
      <w:start w:val="1"/>
      <w:numFmt w:val="lowerRoman"/>
      <w:lvlText w:val="%6."/>
      <w:lvlJc w:val="right"/>
      <w:pPr>
        <w:ind w:left="4320" w:hanging="180"/>
      </w:pPr>
    </w:lvl>
    <w:lvl w:ilvl="6" w:tplc="EF6A370A">
      <w:start w:val="1"/>
      <w:numFmt w:val="decimal"/>
      <w:lvlText w:val="%7."/>
      <w:lvlJc w:val="left"/>
      <w:pPr>
        <w:ind w:left="5040" w:hanging="360"/>
      </w:pPr>
    </w:lvl>
    <w:lvl w:ilvl="7" w:tplc="0DAA921E">
      <w:start w:val="1"/>
      <w:numFmt w:val="lowerLetter"/>
      <w:lvlText w:val="%8."/>
      <w:lvlJc w:val="left"/>
      <w:pPr>
        <w:ind w:left="5760" w:hanging="360"/>
      </w:pPr>
    </w:lvl>
    <w:lvl w:ilvl="8" w:tplc="0972BD2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60832"/>
    <w:multiLevelType w:val="hybridMultilevel"/>
    <w:tmpl w:val="2C04DDC2"/>
    <w:lvl w:ilvl="0" w:tplc="EFF4E9F6">
      <w:start w:val="1"/>
      <w:numFmt w:val="decimal"/>
      <w:lvlText w:val="%1."/>
      <w:lvlJc w:val="left"/>
      <w:pPr>
        <w:ind w:left="1068" w:hanging="360"/>
      </w:pPr>
    </w:lvl>
    <w:lvl w:ilvl="1" w:tplc="07E2A38E">
      <w:start w:val="1"/>
      <w:numFmt w:val="lowerLetter"/>
      <w:lvlText w:val="%2."/>
      <w:lvlJc w:val="left"/>
      <w:pPr>
        <w:ind w:left="1788" w:hanging="360"/>
      </w:pPr>
    </w:lvl>
    <w:lvl w:ilvl="2" w:tplc="03285C60">
      <w:start w:val="1"/>
      <w:numFmt w:val="lowerRoman"/>
      <w:lvlText w:val="%3."/>
      <w:lvlJc w:val="right"/>
      <w:pPr>
        <w:ind w:left="2508" w:hanging="180"/>
      </w:pPr>
    </w:lvl>
    <w:lvl w:ilvl="3" w:tplc="3BC45692">
      <w:start w:val="1"/>
      <w:numFmt w:val="decimal"/>
      <w:lvlText w:val="%4."/>
      <w:lvlJc w:val="left"/>
      <w:pPr>
        <w:ind w:left="3228" w:hanging="360"/>
      </w:pPr>
    </w:lvl>
    <w:lvl w:ilvl="4" w:tplc="7D92A930">
      <w:start w:val="1"/>
      <w:numFmt w:val="lowerLetter"/>
      <w:lvlText w:val="%5."/>
      <w:lvlJc w:val="left"/>
      <w:pPr>
        <w:ind w:left="3948" w:hanging="360"/>
      </w:pPr>
    </w:lvl>
    <w:lvl w:ilvl="5" w:tplc="476079AC">
      <w:start w:val="1"/>
      <w:numFmt w:val="lowerRoman"/>
      <w:lvlText w:val="%6."/>
      <w:lvlJc w:val="right"/>
      <w:pPr>
        <w:ind w:left="4668" w:hanging="180"/>
      </w:pPr>
    </w:lvl>
    <w:lvl w:ilvl="6" w:tplc="3894EFC8">
      <w:start w:val="1"/>
      <w:numFmt w:val="decimal"/>
      <w:lvlText w:val="%7."/>
      <w:lvlJc w:val="left"/>
      <w:pPr>
        <w:ind w:left="5388" w:hanging="360"/>
      </w:pPr>
    </w:lvl>
    <w:lvl w:ilvl="7" w:tplc="843689C6">
      <w:start w:val="1"/>
      <w:numFmt w:val="lowerLetter"/>
      <w:lvlText w:val="%8."/>
      <w:lvlJc w:val="left"/>
      <w:pPr>
        <w:ind w:left="6108" w:hanging="360"/>
      </w:pPr>
    </w:lvl>
    <w:lvl w:ilvl="8" w:tplc="1618E0BC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3A580E"/>
    <w:multiLevelType w:val="hybridMultilevel"/>
    <w:tmpl w:val="D28E251A"/>
    <w:lvl w:ilvl="0" w:tplc="D7EE73B2">
      <w:start w:val="1"/>
      <w:numFmt w:val="decimal"/>
      <w:lvlText w:val="%1."/>
      <w:lvlJc w:val="left"/>
      <w:pPr>
        <w:ind w:left="1069" w:hanging="360"/>
      </w:pPr>
    </w:lvl>
    <w:lvl w:ilvl="1" w:tplc="0C14D62A">
      <w:start w:val="1"/>
      <w:numFmt w:val="lowerLetter"/>
      <w:lvlText w:val="%2."/>
      <w:lvlJc w:val="left"/>
      <w:pPr>
        <w:ind w:left="1789" w:hanging="360"/>
      </w:pPr>
    </w:lvl>
    <w:lvl w:ilvl="2" w:tplc="96D2850A">
      <w:start w:val="1"/>
      <w:numFmt w:val="lowerRoman"/>
      <w:lvlText w:val="%3."/>
      <w:lvlJc w:val="right"/>
      <w:pPr>
        <w:ind w:left="2509" w:hanging="180"/>
      </w:pPr>
    </w:lvl>
    <w:lvl w:ilvl="3" w:tplc="480C52B6">
      <w:start w:val="1"/>
      <w:numFmt w:val="decimal"/>
      <w:lvlText w:val="%4."/>
      <w:lvlJc w:val="left"/>
      <w:pPr>
        <w:ind w:left="3229" w:hanging="360"/>
      </w:pPr>
    </w:lvl>
    <w:lvl w:ilvl="4" w:tplc="A6FEE95E">
      <w:start w:val="1"/>
      <w:numFmt w:val="lowerLetter"/>
      <w:lvlText w:val="%5."/>
      <w:lvlJc w:val="left"/>
      <w:pPr>
        <w:ind w:left="3949" w:hanging="360"/>
      </w:pPr>
    </w:lvl>
    <w:lvl w:ilvl="5" w:tplc="5E543074">
      <w:start w:val="1"/>
      <w:numFmt w:val="lowerRoman"/>
      <w:lvlText w:val="%6."/>
      <w:lvlJc w:val="right"/>
      <w:pPr>
        <w:ind w:left="4669" w:hanging="180"/>
      </w:pPr>
    </w:lvl>
    <w:lvl w:ilvl="6" w:tplc="1B70EEA0">
      <w:start w:val="1"/>
      <w:numFmt w:val="decimal"/>
      <w:lvlText w:val="%7."/>
      <w:lvlJc w:val="left"/>
      <w:pPr>
        <w:ind w:left="5389" w:hanging="360"/>
      </w:pPr>
    </w:lvl>
    <w:lvl w:ilvl="7" w:tplc="047C5C9E">
      <w:start w:val="1"/>
      <w:numFmt w:val="lowerLetter"/>
      <w:lvlText w:val="%8."/>
      <w:lvlJc w:val="left"/>
      <w:pPr>
        <w:ind w:left="6109" w:hanging="360"/>
      </w:pPr>
    </w:lvl>
    <w:lvl w:ilvl="8" w:tplc="848A224A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3A10A6"/>
    <w:multiLevelType w:val="hybridMultilevel"/>
    <w:tmpl w:val="B3CC0CD2"/>
    <w:lvl w:ilvl="0" w:tplc="24F6494E">
      <w:start w:val="1"/>
      <w:numFmt w:val="decimal"/>
      <w:lvlText w:val="%1."/>
      <w:lvlJc w:val="left"/>
      <w:pPr>
        <w:ind w:left="1065" w:hanging="360"/>
      </w:pPr>
    </w:lvl>
    <w:lvl w:ilvl="1" w:tplc="9126D666">
      <w:start w:val="1"/>
      <w:numFmt w:val="lowerLetter"/>
      <w:lvlText w:val="%2."/>
      <w:lvlJc w:val="left"/>
      <w:pPr>
        <w:ind w:left="1785" w:hanging="360"/>
      </w:pPr>
    </w:lvl>
    <w:lvl w:ilvl="2" w:tplc="9DD22DE2">
      <w:start w:val="1"/>
      <w:numFmt w:val="lowerRoman"/>
      <w:lvlText w:val="%3."/>
      <w:lvlJc w:val="right"/>
      <w:pPr>
        <w:ind w:left="2505" w:hanging="180"/>
      </w:pPr>
    </w:lvl>
    <w:lvl w:ilvl="3" w:tplc="904C554C">
      <w:start w:val="1"/>
      <w:numFmt w:val="decimal"/>
      <w:lvlText w:val="%4."/>
      <w:lvlJc w:val="left"/>
      <w:pPr>
        <w:ind w:left="3225" w:hanging="360"/>
      </w:pPr>
    </w:lvl>
    <w:lvl w:ilvl="4" w:tplc="99246978">
      <w:start w:val="1"/>
      <w:numFmt w:val="lowerLetter"/>
      <w:lvlText w:val="%5."/>
      <w:lvlJc w:val="left"/>
      <w:pPr>
        <w:ind w:left="3945" w:hanging="360"/>
      </w:pPr>
    </w:lvl>
    <w:lvl w:ilvl="5" w:tplc="8C308B54">
      <w:start w:val="1"/>
      <w:numFmt w:val="lowerRoman"/>
      <w:lvlText w:val="%6."/>
      <w:lvlJc w:val="right"/>
      <w:pPr>
        <w:ind w:left="4665" w:hanging="180"/>
      </w:pPr>
    </w:lvl>
    <w:lvl w:ilvl="6" w:tplc="9706307A">
      <w:start w:val="1"/>
      <w:numFmt w:val="decimal"/>
      <w:lvlText w:val="%7."/>
      <w:lvlJc w:val="left"/>
      <w:pPr>
        <w:ind w:left="5385" w:hanging="360"/>
      </w:pPr>
    </w:lvl>
    <w:lvl w:ilvl="7" w:tplc="1FDC835A">
      <w:start w:val="1"/>
      <w:numFmt w:val="lowerLetter"/>
      <w:lvlText w:val="%8."/>
      <w:lvlJc w:val="left"/>
      <w:pPr>
        <w:ind w:left="6105" w:hanging="360"/>
      </w:pPr>
    </w:lvl>
    <w:lvl w:ilvl="8" w:tplc="BB1CC10A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6DD"/>
    <w:rsid w:val="00254101"/>
    <w:rsid w:val="003666DD"/>
    <w:rsid w:val="005D26A4"/>
    <w:rsid w:val="00623E24"/>
    <w:rsid w:val="00703604"/>
    <w:rsid w:val="00836F00"/>
    <w:rsid w:val="009160E8"/>
    <w:rsid w:val="00922CE2"/>
    <w:rsid w:val="00931341"/>
    <w:rsid w:val="00A2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3B6D1-94DB-48B8-AD02-F23EC24E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6DD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3666DD"/>
    <w:pPr>
      <w:keepNext/>
      <w:outlineLvl w:val="0"/>
    </w:pPr>
    <w:rPr>
      <w:i/>
      <w:iCs/>
      <w:sz w:val="22"/>
    </w:rPr>
  </w:style>
  <w:style w:type="paragraph" w:styleId="2">
    <w:name w:val="heading 2"/>
    <w:basedOn w:val="a"/>
    <w:next w:val="a"/>
    <w:qFormat/>
    <w:rsid w:val="003666DD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3666DD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666D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666D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3666D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666D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3666D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666D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3666D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666D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3666D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666D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3666D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666D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3666D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666D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3666D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666D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3666D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666D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3666D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666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3666DD"/>
    <w:rPr>
      <w:rFonts w:ascii="Calibri" w:hAnsi="Calibri"/>
      <w:sz w:val="22"/>
      <w:szCs w:val="22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3666D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3666DD"/>
    <w:rPr>
      <w:sz w:val="48"/>
      <w:szCs w:val="48"/>
    </w:rPr>
  </w:style>
  <w:style w:type="paragraph" w:styleId="a7">
    <w:name w:val="Subtitle"/>
    <w:basedOn w:val="a"/>
    <w:link w:val="10"/>
    <w:qFormat/>
    <w:rsid w:val="003666DD"/>
    <w:pPr>
      <w:jc w:val="center"/>
    </w:pPr>
    <w:rPr>
      <w:b/>
      <w:sz w:val="32"/>
      <w:szCs w:val="20"/>
    </w:rPr>
  </w:style>
  <w:style w:type="character" w:customStyle="1" w:styleId="SubtitleChar">
    <w:name w:val="Subtitle Char"/>
    <w:uiPriority w:val="11"/>
    <w:rsid w:val="003666DD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3666DD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3666D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666D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666DD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666D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3666DD"/>
  </w:style>
  <w:style w:type="paragraph" w:customStyle="1" w:styleId="13">
    <w:name w:val="Нижний колонтитул1"/>
    <w:basedOn w:val="a"/>
    <w:link w:val="CaptionChar"/>
    <w:uiPriority w:val="99"/>
    <w:unhideWhenUsed/>
    <w:rsid w:val="003666DD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3666DD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3666D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  <w:rsid w:val="003666DD"/>
  </w:style>
  <w:style w:type="table" w:styleId="aa">
    <w:name w:val="Table Grid"/>
    <w:basedOn w:val="a1"/>
    <w:uiPriority w:val="59"/>
    <w:rsid w:val="003666DD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rsid w:val="003666D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3666D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3666D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3666D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666D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666D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666D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666D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666D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666D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666D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666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3666D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666D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666D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666D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666D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666D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666D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3666D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666D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666D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666D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666D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666D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666D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666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666D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rsid w:val="003666DD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3666DD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3666DD"/>
    <w:rPr>
      <w:sz w:val="18"/>
    </w:rPr>
  </w:style>
  <w:style w:type="character" w:styleId="ae">
    <w:name w:val="footnote reference"/>
    <w:uiPriority w:val="99"/>
    <w:unhideWhenUsed/>
    <w:rsid w:val="003666D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3666DD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3666DD"/>
    <w:rPr>
      <w:sz w:val="20"/>
    </w:rPr>
  </w:style>
  <w:style w:type="character" w:styleId="af1">
    <w:name w:val="endnote reference"/>
    <w:uiPriority w:val="99"/>
    <w:semiHidden/>
    <w:unhideWhenUsed/>
    <w:rsid w:val="003666DD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3666DD"/>
    <w:pPr>
      <w:spacing w:after="57"/>
    </w:pPr>
  </w:style>
  <w:style w:type="paragraph" w:styleId="23">
    <w:name w:val="toc 2"/>
    <w:basedOn w:val="a"/>
    <w:next w:val="a"/>
    <w:uiPriority w:val="39"/>
    <w:unhideWhenUsed/>
    <w:rsid w:val="003666D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666D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3666D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666D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666D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666D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666D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666DD"/>
    <w:pPr>
      <w:spacing w:after="57"/>
      <w:ind w:left="2268"/>
    </w:pPr>
  </w:style>
  <w:style w:type="paragraph" w:styleId="af2">
    <w:name w:val="TOC Heading"/>
    <w:uiPriority w:val="39"/>
    <w:unhideWhenUsed/>
    <w:rsid w:val="003666DD"/>
  </w:style>
  <w:style w:type="paragraph" w:styleId="af3">
    <w:name w:val="table of figures"/>
    <w:basedOn w:val="a"/>
    <w:next w:val="a"/>
    <w:uiPriority w:val="99"/>
    <w:unhideWhenUsed/>
    <w:rsid w:val="003666DD"/>
  </w:style>
  <w:style w:type="paragraph" w:customStyle="1" w:styleId="ConsPlusNonformat">
    <w:name w:val="ConsPlusNonformat"/>
    <w:rsid w:val="003666DD"/>
    <w:pPr>
      <w:widowControl w:val="0"/>
    </w:pPr>
    <w:rPr>
      <w:rFonts w:ascii="Courier New" w:hAnsi="Courier New" w:cs="Courier New"/>
      <w:lang w:eastAsia="ru-RU"/>
    </w:rPr>
  </w:style>
  <w:style w:type="paragraph" w:styleId="af4">
    <w:name w:val="Body Text"/>
    <w:basedOn w:val="a"/>
    <w:rsid w:val="003666DD"/>
    <w:pPr>
      <w:jc w:val="both"/>
    </w:pPr>
    <w:rPr>
      <w:sz w:val="28"/>
    </w:rPr>
  </w:style>
  <w:style w:type="paragraph" w:styleId="af5">
    <w:name w:val="Normal (Web)"/>
    <w:basedOn w:val="a"/>
    <w:rsid w:val="003666DD"/>
    <w:pPr>
      <w:spacing w:before="100" w:beforeAutospacing="1" w:after="100" w:afterAutospacing="1"/>
    </w:pPr>
  </w:style>
  <w:style w:type="paragraph" w:styleId="af6">
    <w:name w:val="Body Text Indent"/>
    <w:basedOn w:val="a"/>
    <w:rsid w:val="003666DD"/>
    <w:pPr>
      <w:ind w:firstLine="708"/>
      <w:jc w:val="both"/>
    </w:pPr>
    <w:rPr>
      <w:sz w:val="28"/>
    </w:rPr>
  </w:style>
  <w:style w:type="paragraph" w:styleId="af7">
    <w:name w:val="Balloon Text"/>
    <w:basedOn w:val="a"/>
    <w:semiHidden/>
    <w:rsid w:val="003666D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366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3"/>
      <w:szCs w:val="23"/>
    </w:rPr>
  </w:style>
  <w:style w:type="paragraph" w:customStyle="1" w:styleId="ConsPlusNormal">
    <w:name w:val="ConsPlusNormal"/>
    <w:rsid w:val="003666DD"/>
    <w:pPr>
      <w:widowControl w:val="0"/>
      <w:ind w:firstLine="720"/>
    </w:pPr>
    <w:rPr>
      <w:rFonts w:ascii="Arial" w:hAnsi="Arial" w:cs="Arial"/>
      <w:lang w:eastAsia="ru-RU"/>
    </w:rPr>
  </w:style>
  <w:style w:type="paragraph" w:styleId="24">
    <w:name w:val="Body Text 2"/>
    <w:basedOn w:val="a"/>
    <w:rsid w:val="003666DD"/>
    <w:pPr>
      <w:spacing w:after="120" w:line="480" w:lineRule="auto"/>
    </w:pPr>
  </w:style>
  <w:style w:type="paragraph" w:styleId="af8">
    <w:name w:val="footer"/>
    <w:basedOn w:val="a"/>
    <w:link w:val="af9"/>
    <w:rsid w:val="003666D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rsid w:val="003666DD"/>
    <w:rPr>
      <w:sz w:val="24"/>
      <w:szCs w:val="24"/>
    </w:rPr>
  </w:style>
  <w:style w:type="character" w:customStyle="1" w:styleId="FontStyle15">
    <w:name w:val="Font Style15"/>
    <w:rsid w:val="003666DD"/>
    <w:rPr>
      <w:rFonts w:ascii="Times New Roman" w:hAnsi="Times New Roman" w:cs="Times New Roman"/>
      <w:sz w:val="26"/>
      <w:szCs w:val="26"/>
    </w:rPr>
  </w:style>
  <w:style w:type="paragraph" w:customStyle="1" w:styleId="16">
    <w:name w:val="Знак1"/>
    <w:basedOn w:val="a"/>
    <w:rsid w:val="003666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a">
    <w:name w:val="Strong"/>
    <w:uiPriority w:val="22"/>
    <w:qFormat/>
    <w:rsid w:val="003666DD"/>
    <w:rPr>
      <w:b/>
      <w:bCs/>
    </w:rPr>
  </w:style>
  <w:style w:type="paragraph" w:styleId="afb">
    <w:name w:val="header"/>
    <w:basedOn w:val="a"/>
    <w:link w:val="afc"/>
    <w:uiPriority w:val="99"/>
    <w:rsid w:val="003666DD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3666DD"/>
    <w:rPr>
      <w:sz w:val="24"/>
      <w:szCs w:val="24"/>
    </w:rPr>
  </w:style>
  <w:style w:type="paragraph" w:styleId="25">
    <w:name w:val="Body Text Indent 2"/>
    <w:basedOn w:val="a"/>
    <w:link w:val="26"/>
    <w:rsid w:val="003666D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666DD"/>
    <w:rPr>
      <w:sz w:val="24"/>
      <w:szCs w:val="24"/>
    </w:rPr>
  </w:style>
  <w:style w:type="paragraph" w:customStyle="1" w:styleId="Heading">
    <w:name w:val="Heading"/>
    <w:rsid w:val="003666DD"/>
    <w:rPr>
      <w:rFonts w:ascii="Arial" w:hAnsi="Arial" w:cs="Arial"/>
      <w:b/>
      <w:bCs/>
      <w:sz w:val="22"/>
      <w:szCs w:val="22"/>
      <w:lang w:eastAsia="ru-RU"/>
    </w:rPr>
  </w:style>
  <w:style w:type="character" w:customStyle="1" w:styleId="40">
    <w:name w:val="Заголовок 4 Знак"/>
    <w:link w:val="4"/>
    <w:semiHidden/>
    <w:rsid w:val="003666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fd">
    <w:name w:val="Подзаголовок Знак"/>
    <w:rsid w:val="003666DD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Подзаголовок Знак1"/>
    <w:link w:val="a7"/>
    <w:rsid w:val="003666DD"/>
    <w:rPr>
      <w:b/>
      <w:sz w:val="32"/>
    </w:rPr>
  </w:style>
  <w:style w:type="paragraph" w:customStyle="1" w:styleId="17">
    <w:name w:val="Основной текст1"/>
    <w:uiPriority w:val="99"/>
    <w:unhideWhenUsed/>
    <w:rsid w:val="003666D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firstLine="709"/>
      <w:jc w:val="both"/>
    </w:pPr>
    <w:rPr>
      <w:rFonts w:ascii="0" w:eastAsiaTheme="minorHAnsi" w:hAnsi="0"/>
      <w:color w:val="00000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Kokorina</dc:creator>
  <cp:lastModifiedBy>Федосеева Мария Олеговна</cp:lastModifiedBy>
  <cp:revision>147</cp:revision>
  <dcterms:created xsi:type="dcterms:W3CDTF">2017-04-04T04:55:00Z</dcterms:created>
  <dcterms:modified xsi:type="dcterms:W3CDTF">2024-06-17T06:32:00Z</dcterms:modified>
  <cp:version>1048576</cp:version>
</cp:coreProperties>
</file>